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4A6AE9" w14:textId="1664B40D" w:rsidR="00E57848" w:rsidRPr="00E414E5" w:rsidRDefault="00220074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eFM</w:t>
      </w:r>
      <w:proofErr w:type="spellEnd"/>
      <w:r w:rsidR="00FA7C90" w:rsidRPr="00E414E5">
        <w:rPr>
          <w:color w:val="000000"/>
          <w:sz w:val="28"/>
          <w:szCs w:val="28"/>
        </w:rPr>
        <w:t xml:space="preserve"> S.p.A.</w:t>
      </w:r>
    </w:p>
    <w:p w14:paraId="524A6AEA" w14:textId="77777777" w:rsidR="00E57848" w:rsidRPr="00E414E5" w:rsidRDefault="00FA7C90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E414E5">
        <w:rPr>
          <w:b/>
          <w:color w:val="000000"/>
          <w:sz w:val="36"/>
          <w:szCs w:val="36"/>
        </w:rPr>
        <w:t>Dichiarazione di accessibilità</w:t>
      </w:r>
    </w:p>
    <w:p w14:paraId="524A6AEB" w14:textId="77777777" w:rsidR="00E57848" w:rsidRPr="00E414E5" w:rsidRDefault="00FA7C90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E414E5">
        <w:rPr>
          <w:b/>
          <w:sz w:val="32"/>
          <w:szCs w:val="32"/>
        </w:rPr>
        <w:t>per i soggetti di cui all’art. 3 comma 1-bis della legge 9 gennaio 2004, n. 4</w:t>
      </w:r>
    </w:p>
    <w:p w14:paraId="524A6AEC" w14:textId="77777777" w:rsidR="00E57848" w:rsidRPr="00E414E5" w:rsidRDefault="00E57848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524A6AED" w14:textId="07EB1798" w:rsidR="00E57848" w:rsidRDefault="00220074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eFM</w:t>
      </w:r>
      <w:proofErr w:type="spellEnd"/>
      <w:r w:rsidR="00FA7C90" w:rsidRPr="00E414E5">
        <w:rPr>
          <w:color w:val="000000"/>
          <w:sz w:val="24"/>
          <w:szCs w:val="24"/>
        </w:rPr>
        <w:t xml:space="preserve"> S.p.A. si impegna a rendere </w:t>
      </w:r>
      <w:r w:rsidR="00FA7C90" w:rsidRPr="00E414E5">
        <w:rPr>
          <w:color w:val="000000"/>
          <w:sz w:val="23"/>
          <w:szCs w:val="23"/>
        </w:rPr>
        <w:t xml:space="preserve">il proprio sito web </w:t>
      </w:r>
      <w:r w:rsidR="00FA7C90" w:rsidRPr="00E414E5">
        <w:rPr>
          <w:color w:val="000000"/>
          <w:sz w:val="24"/>
          <w:szCs w:val="24"/>
        </w:rPr>
        <w:t>accessibile, conformemente alla legge 9 gennaio 2004, n. 4.</w:t>
      </w:r>
    </w:p>
    <w:p w14:paraId="524A6AEE" w14:textId="653176D3" w:rsidR="00E57848" w:rsidRPr="006B5678" w:rsidRDefault="00FA7C90" w:rsidP="006B5678">
      <w:pPr>
        <w:pBdr>
          <w:top w:val="nil"/>
          <w:left w:val="nil"/>
          <w:bottom w:val="nil"/>
          <w:right w:val="nil"/>
          <w:between w:val="nil"/>
        </w:pBdr>
        <w:spacing w:before="164"/>
        <w:ind w:left="3" w:right="2" w:firstLine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presente dichiarazione di accessibilità è relativa </w:t>
      </w:r>
      <w:r w:rsidRPr="006B5678">
        <w:rPr>
          <w:color w:val="000000"/>
          <w:sz w:val="24"/>
          <w:szCs w:val="24"/>
        </w:rPr>
        <w:t>al</w:t>
      </w:r>
      <w:r w:rsidRPr="006B5678">
        <w:rPr>
          <w:sz w:val="24"/>
          <w:szCs w:val="24"/>
        </w:rPr>
        <w:t>l’App Android</w:t>
      </w:r>
      <w:r w:rsidRPr="006B5678">
        <w:rPr>
          <w:color w:val="000000"/>
          <w:sz w:val="24"/>
          <w:szCs w:val="24"/>
        </w:rPr>
        <w:t xml:space="preserve"> "</w:t>
      </w:r>
      <w:proofErr w:type="spellStart"/>
      <w:r w:rsidR="00AF6954">
        <w:rPr>
          <w:color w:val="000000"/>
          <w:sz w:val="24"/>
          <w:szCs w:val="24"/>
        </w:rPr>
        <w:t>FieldOps</w:t>
      </w:r>
      <w:proofErr w:type="spellEnd"/>
      <w:r w:rsidR="00AF6954">
        <w:rPr>
          <w:color w:val="000000"/>
          <w:sz w:val="24"/>
          <w:szCs w:val="24"/>
        </w:rPr>
        <w:t>”</w:t>
      </w:r>
      <w:r w:rsidRPr="006B5678">
        <w:rPr>
          <w:color w:val="000000"/>
          <w:sz w:val="24"/>
          <w:szCs w:val="24"/>
        </w:rPr>
        <w:t>.</w:t>
      </w:r>
    </w:p>
    <w:p w14:paraId="524A6AEF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 w:rsidRPr="006B5678">
        <w:rPr>
          <w:b/>
          <w:color w:val="000000"/>
          <w:sz w:val="28"/>
          <w:szCs w:val="28"/>
        </w:rPr>
        <w:t>Stato di conformità</w:t>
      </w:r>
    </w:p>
    <w:p w14:paraId="524A6AF0" w14:textId="77777777" w:rsidR="00E57848" w:rsidRDefault="00FA7C90">
      <w:pPr>
        <w:spacing w:before="21"/>
        <w:ind w:left="115"/>
        <w:rPr>
          <w:sz w:val="26"/>
          <w:szCs w:val="26"/>
        </w:rPr>
      </w:pPr>
      <w:r>
        <w:rPr>
          <w:sz w:val="26"/>
          <w:szCs w:val="26"/>
        </w:rPr>
        <w:t>Parzialmente conforme.</w:t>
      </w:r>
    </w:p>
    <w:p w14:paraId="524A6AF1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Questo sito web è parzialmente conforme ai requisiti previsti dall’appendice A della norma UNI CEI EN 301549 in ragione dei casi di non conformità elencati di seguito.</w:t>
      </w:r>
    </w:p>
    <w:p w14:paraId="524A6AF2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524A6AF3" w14:textId="77777777" w:rsidR="00E57848" w:rsidRPr="00E414E5" w:rsidRDefault="00FA7C90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E414E5">
        <w:rPr>
          <w:sz w:val="24"/>
          <w:szCs w:val="24"/>
        </w:rPr>
        <w:t>I contenuti di seguito indicati non sono accessibili per il seguente motivo:</w:t>
      </w:r>
    </w:p>
    <w:p w14:paraId="1D4AE795" w14:textId="77777777" w:rsidR="00E414E5" w:rsidRPr="00E414E5" w:rsidRDefault="00E414E5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24A6AF4" w14:textId="16DFA85E" w:rsidR="00E57848" w:rsidRDefault="00FA7C90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E414E5">
        <w:rPr>
          <w:sz w:val="24"/>
          <w:szCs w:val="24"/>
        </w:rPr>
        <w:t>inosservanza della legge 9 gennaio 2004, n. 4.</w:t>
      </w:r>
    </w:p>
    <w:p w14:paraId="23E401BB" w14:textId="77777777" w:rsidR="005B2944" w:rsidRDefault="005B2944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24A6AF9" w14:textId="77777777" w:rsidR="00E57848" w:rsidRPr="00E414E5" w:rsidRDefault="00FA7C90">
      <w:pPr>
        <w:spacing w:before="152" w:line="261" w:lineRule="auto"/>
        <w:ind w:left="115" w:right="108"/>
        <w:jc w:val="both"/>
        <w:rPr>
          <w:sz w:val="24"/>
          <w:szCs w:val="24"/>
        </w:rPr>
      </w:pPr>
      <w:r w:rsidRPr="00E414E5">
        <w:rPr>
          <w:sz w:val="23"/>
          <w:szCs w:val="23"/>
        </w:rPr>
        <w:t>Le verifiche tecniche sono state eseguite su un campione rappresentativo di pagine dell’App, di seguito sono elencati i contenuti non accessibili per i quali le persone con disabilità potrebbero incontrare difficoltà:</w:t>
      </w:r>
    </w:p>
    <w:p w14:paraId="7B09B7E5" w14:textId="26E95CAE" w:rsidR="00047254" w:rsidRDefault="00047254" w:rsidP="00351FD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 w:rsidRPr="00351FDD">
        <w:rPr>
          <w:sz w:val="23"/>
          <w:szCs w:val="23"/>
        </w:rPr>
        <w:t>C.9.1.1.1 - Alcuni contenuti non testuali presentati all'utente non hanno un'alternativa testuale che serva allo stesso scopo.</w:t>
      </w:r>
    </w:p>
    <w:p w14:paraId="76F4B186" w14:textId="7B96AB08" w:rsidR="004E13F0" w:rsidRPr="00351FDD" w:rsidRDefault="004E13F0" w:rsidP="00351FDD">
      <w:pPr>
        <w:pStyle w:val="Paragrafoelenco"/>
        <w:numPr>
          <w:ilvl w:val="0"/>
          <w:numId w:val="4"/>
        </w:numPr>
        <w:spacing w:before="152" w:line="261" w:lineRule="auto"/>
        <w:ind w:right="108"/>
        <w:rPr>
          <w:sz w:val="23"/>
          <w:szCs w:val="23"/>
        </w:rPr>
      </w:pPr>
      <w:r>
        <w:rPr>
          <w:sz w:val="23"/>
          <w:szCs w:val="23"/>
        </w:rPr>
        <w:t>C.9.1.4.</w:t>
      </w:r>
      <w:r w:rsidR="00FE15A0">
        <w:rPr>
          <w:sz w:val="23"/>
          <w:szCs w:val="23"/>
        </w:rPr>
        <w:t>1</w:t>
      </w:r>
      <w:r>
        <w:rPr>
          <w:sz w:val="23"/>
          <w:szCs w:val="23"/>
        </w:rPr>
        <w:t xml:space="preserve"> </w:t>
      </w:r>
      <w:r w:rsidR="00FE15A0">
        <w:rPr>
          <w:sz w:val="23"/>
          <w:szCs w:val="23"/>
        </w:rPr>
        <w:t>–</w:t>
      </w:r>
      <w:r>
        <w:rPr>
          <w:sz w:val="23"/>
          <w:szCs w:val="23"/>
        </w:rPr>
        <w:t xml:space="preserve"> </w:t>
      </w:r>
      <w:r w:rsidR="00FE15A0">
        <w:rPr>
          <w:sz w:val="23"/>
          <w:szCs w:val="23"/>
        </w:rPr>
        <w:t xml:space="preserve">Per alcuni componenti, </w:t>
      </w:r>
      <w:r w:rsidR="00FE15A0" w:rsidRPr="00FE15A0">
        <w:rPr>
          <w:sz w:val="23"/>
          <w:szCs w:val="23"/>
        </w:rPr>
        <w:t xml:space="preserve">il colore </w:t>
      </w:r>
      <w:r w:rsidR="00FE15A0">
        <w:rPr>
          <w:sz w:val="23"/>
          <w:szCs w:val="23"/>
        </w:rPr>
        <w:t>è</w:t>
      </w:r>
      <w:r w:rsidR="00FE15A0" w:rsidRPr="00FE15A0">
        <w:rPr>
          <w:sz w:val="23"/>
          <w:szCs w:val="23"/>
        </w:rPr>
        <w:t xml:space="preserve"> l'unico mezzo </w:t>
      </w:r>
      <w:r w:rsidR="0010189B">
        <w:rPr>
          <w:sz w:val="23"/>
          <w:szCs w:val="23"/>
        </w:rPr>
        <w:t>che</w:t>
      </w:r>
      <w:r w:rsidR="00FE15A0" w:rsidRPr="00FE15A0">
        <w:rPr>
          <w:sz w:val="23"/>
          <w:szCs w:val="23"/>
        </w:rPr>
        <w:t xml:space="preserve"> </w:t>
      </w:r>
      <w:r w:rsidR="0010189B">
        <w:rPr>
          <w:sz w:val="23"/>
          <w:szCs w:val="23"/>
        </w:rPr>
        <w:t>trasmette</w:t>
      </w:r>
      <w:r w:rsidR="00FE15A0" w:rsidRPr="00FE15A0">
        <w:rPr>
          <w:sz w:val="23"/>
          <w:szCs w:val="23"/>
        </w:rPr>
        <w:t xml:space="preserve"> informazioni</w:t>
      </w:r>
      <w:r w:rsidR="0010189B">
        <w:rPr>
          <w:sz w:val="23"/>
          <w:szCs w:val="23"/>
        </w:rPr>
        <w:t xml:space="preserve">. </w:t>
      </w:r>
      <w:r w:rsidR="00FE15A0" w:rsidRPr="00FE15A0">
        <w:rPr>
          <w:sz w:val="23"/>
          <w:szCs w:val="23"/>
        </w:rPr>
        <w:t>Deve esserci un'alternativa che consenta di distinguere i contenuti anche a chi ha difficoltà con la percezione dei colori, come nel caso dei colori utilizzati per indicare il significato.</w:t>
      </w:r>
    </w:p>
    <w:p w14:paraId="3D6FBDF0" w14:textId="7C21C970" w:rsidR="004E13F0" w:rsidRPr="004E13F0" w:rsidRDefault="00047254" w:rsidP="00193064">
      <w:pPr>
        <w:pStyle w:val="Paragrafoelenco"/>
        <w:numPr>
          <w:ilvl w:val="0"/>
          <w:numId w:val="4"/>
        </w:numPr>
        <w:spacing w:before="153" w:line="261" w:lineRule="auto"/>
        <w:ind w:right="108"/>
        <w:rPr>
          <w:color w:val="000000"/>
          <w:sz w:val="24"/>
          <w:szCs w:val="24"/>
        </w:rPr>
      </w:pPr>
      <w:r w:rsidRPr="004E13F0">
        <w:rPr>
          <w:sz w:val="23"/>
          <w:szCs w:val="23"/>
        </w:rPr>
        <w:t>C.9.</w:t>
      </w:r>
      <w:r w:rsidR="00196EE2">
        <w:rPr>
          <w:sz w:val="23"/>
          <w:szCs w:val="23"/>
        </w:rPr>
        <w:t>2</w:t>
      </w:r>
      <w:r w:rsidRPr="004E13F0">
        <w:rPr>
          <w:sz w:val="23"/>
          <w:szCs w:val="23"/>
        </w:rPr>
        <w:t>.</w:t>
      </w:r>
      <w:r w:rsidR="00196EE2">
        <w:rPr>
          <w:sz w:val="23"/>
          <w:szCs w:val="23"/>
        </w:rPr>
        <w:t>2</w:t>
      </w:r>
      <w:r w:rsidRPr="004E13F0">
        <w:rPr>
          <w:sz w:val="23"/>
          <w:szCs w:val="23"/>
        </w:rPr>
        <w:t>.</w:t>
      </w:r>
      <w:r w:rsidR="00196EE2">
        <w:rPr>
          <w:sz w:val="23"/>
          <w:szCs w:val="23"/>
        </w:rPr>
        <w:t>1</w:t>
      </w:r>
      <w:r w:rsidRPr="004E13F0">
        <w:rPr>
          <w:sz w:val="23"/>
          <w:szCs w:val="23"/>
        </w:rPr>
        <w:t xml:space="preserve"> </w:t>
      </w:r>
      <w:r w:rsidR="004E13F0">
        <w:rPr>
          <w:sz w:val="23"/>
          <w:szCs w:val="23"/>
        </w:rPr>
        <w:t>–</w:t>
      </w:r>
      <w:r w:rsidRPr="004E13F0">
        <w:rPr>
          <w:sz w:val="23"/>
          <w:szCs w:val="23"/>
        </w:rPr>
        <w:t xml:space="preserve"> </w:t>
      </w:r>
      <w:r w:rsidR="00B62C85">
        <w:rPr>
          <w:sz w:val="23"/>
          <w:szCs w:val="23"/>
        </w:rPr>
        <w:t>Q</w:t>
      </w:r>
      <w:r w:rsidR="00B62C85" w:rsidRPr="00B62C85">
        <w:rPr>
          <w:sz w:val="23"/>
          <w:szCs w:val="23"/>
        </w:rPr>
        <w:t xml:space="preserve">uando il contenuto </w:t>
      </w:r>
      <w:r w:rsidR="00B62C85">
        <w:rPr>
          <w:sz w:val="23"/>
          <w:szCs w:val="23"/>
        </w:rPr>
        <w:t xml:space="preserve">di alcune pagine </w:t>
      </w:r>
      <w:r w:rsidR="00B62C85" w:rsidRPr="00B62C85">
        <w:rPr>
          <w:sz w:val="23"/>
          <w:szCs w:val="23"/>
        </w:rPr>
        <w:t>cambia in seguito a un'azione dell'utente, come l'applicazione di un filtro, deve essere fornito un meccanismo di notifica che informi l'utente dell'avvenuto aggiornamento.​</w:t>
      </w:r>
    </w:p>
    <w:p w14:paraId="28F64AB9" w14:textId="0492570A" w:rsidR="00736AA6" w:rsidRPr="004E13F0" w:rsidRDefault="00736AA6" w:rsidP="004E13F0">
      <w:pPr>
        <w:spacing w:before="153" w:line="261" w:lineRule="auto"/>
        <w:ind w:left="475" w:right="108"/>
        <w:rPr>
          <w:color w:val="000000"/>
          <w:sz w:val="24"/>
          <w:szCs w:val="24"/>
        </w:rPr>
      </w:pPr>
      <w:r w:rsidRPr="004E13F0">
        <w:rPr>
          <w:color w:val="000000"/>
          <w:sz w:val="24"/>
          <w:szCs w:val="24"/>
        </w:rPr>
        <w:t xml:space="preserve">È in corso un progressivo e costante adeguamento dell’App Android </w:t>
      </w:r>
      <w:r w:rsidR="0010189B">
        <w:rPr>
          <w:color w:val="000000"/>
          <w:sz w:val="24"/>
          <w:szCs w:val="24"/>
        </w:rPr>
        <w:t>Field Ops</w:t>
      </w:r>
      <w:r w:rsidR="000347BE" w:rsidRPr="004E13F0">
        <w:rPr>
          <w:color w:val="000000"/>
          <w:sz w:val="24"/>
          <w:szCs w:val="24"/>
        </w:rPr>
        <w:t xml:space="preserve"> </w:t>
      </w:r>
      <w:r w:rsidRPr="004E13F0">
        <w:rPr>
          <w:color w:val="000000"/>
          <w:sz w:val="24"/>
          <w:szCs w:val="24"/>
        </w:rPr>
        <w:t>ai requisiti di accessibilità attraverso la pianificazione di interventi mirati sulle pagine/funzionalità a maggior impatto.</w:t>
      </w:r>
    </w:p>
    <w:p w14:paraId="524A6B07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Redazione della dichiarazione di accessibilità</w:t>
      </w:r>
    </w:p>
    <w:p w14:paraId="5C93FC10" w14:textId="3F84B597" w:rsidR="00902318" w:rsidRDefault="00902318" w:rsidP="40C8EF4A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r w:rsidRPr="40C8EF4A">
        <w:rPr>
          <w:color w:val="000000" w:themeColor="text1"/>
          <w:sz w:val="24"/>
          <w:szCs w:val="24"/>
        </w:rPr>
        <w:t>La presente dichiarazione è stata redatta il</w:t>
      </w:r>
      <w:r w:rsidR="70643C9D" w:rsidRPr="40C8EF4A">
        <w:rPr>
          <w:color w:val="000000" w:themeColor="text1"/>
          <w:sz w:val="24"/>
          <w:szCs w:val="24"/>
        </w:rPr>
        <w:t xml:space="preserve"> </w:t>
      </w:r>
      <w:r w:rsidR="00762111">
        <w:rPr>
          <w:color w:val="000000" w:themeColor="text1"/>
          <w:sz w:val="24"/>
          <w:szCs w:val="24"/>
        </w:rPr>
        <w:t>09</w:t>
      </w:r>
      <w:r w:rsidR="70643C9D" w:rsidRPr="40C8EF4A">
        <w:rPr>
          <w:color w:val="000000" w:themeColor="text1"/>
          <w:sz w:val="24"/>
          <w:szCs w:val="24"/>
        </w:rPr>
        <w:t>/0</w:t>
      </w:r>
      <w:r w:rsidR="00762111">
        <w:rPr>
          <w:color w:val="000000" w:themeColor="text1"/>
          <w:sz w:val="24"/>
          <w:szCs w:val="24"/>
        </w:rPr>
        <w:t>4</w:t>
      </w:r>
      <w:r w:rsidR="70643C9D" w:rsidRPr="40C8EF4A">
        <w:rPr>
          <w:color w:val="000000" w:themeColor="text1"/>
          <w:sz w:val="24"/>
          <w:szCs w:val="24"/>
        </w:rPr>
        <w:t>/2025.</w:t>
      </w:r>
    </w:p>
    <w:p w14:paraId="3439E02F" w14:textId="77777777" w:rsidR="00902318" w:rsidRDefault="00902318" w:rsidP="00902318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>
        <w:rPr>
          <w:color w:val="000000"/>
          <w:sz w:val="24"/>
          <w:szCs w:val="24"/>
        </w:rPr>
        <w:t xml:space="preserve"> da </w:t>
      </w:r>
      <w:r w:rsidRPr="00236A47">
        <w:rPr>
          <w:color w:val="000000"/>
          <w:sz w:val="24"/>
          <w:szCs w:val="24"/>
        </w:rPr>
        <w:t>un’autovalutazione effettuata direttamente dal soggetto erogatore</w:t>
      </w:r>
      <w:r>
        <w:rPr>
          <w:color w:val="000000"/>
          <w:sz w:val="24"/>
          <w:szCs w:val="24"/>
        </w:rPr>
        <w:t>.</w:t>
      </w:r>
    </w:p>
    <w:p w14:paraId="35711836" w14:textId="77777777" w:rsidR="00295007" w:rsidRDefault="00295007" w:rsidP="00295007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</w:rPr>
      </w:pPr>
      <w:bookmarkStart w:id="4" w:name="bookmark=id.tyjcwt" w:colFirst="0" w:colLast="0"/>
      <w:bookmarkEnd w:id="4"/>
      <w:r w:rsidRPr="7034E33C">
        <w:rPr>
          <w:color w:val="000000" w:themeColor="text1"/>
          <w:sz w:val="24"/>
          <w:szCs w:val="24"/>
        </w:rPr>
        <w:t xml:space="preserve">La dichiarazione è stata aggiornata il </w:t>
      </w:r>
      <w:r>
        <w:rPr>
          <w:color w:val="000000" w:themeColor="text1"/>
          <w:sz w:val="24"/>
          <w:szCs w:val="24"/>
        </w:rPr>
        <w:t>28</w:t>
      </w:r>
      <w:r w:rsidRPr="7034E33C">
        <w:rPr>
          <w:color w:val="000000" w:themeColor="text1"/>
          <w:sz w:val="24"/>
          <w:szCs w:val="24"/>
        </w:rPr>
        <w:t>/0</w:t>
      </w:r>
      <w:r>
        <w:rPr>
          <w:color w:val="000000" w:themeColor="text1"/>
          <w:sz w:val="24"/>
          <w:szCs w:val="24"/>
        </w:rPr>
        <w:t>8</w:t>
      </w:r>
      <w:r w:rsidRPr="7034E33C">
        <w:rPr>
          <w:color w:val="000000" w:themeColor="text1"/>
          <w:sz w:val="24"/>
          <w:szCs w:val="24"/>
        </w:rPr>
        <w:t>/202</w:t>
      </w:r>
      <w:r>
        <w:rPr>
          <w:color w:val="000000" w:themeColor="text1"/>
          <w:sz w:val="24"/>
          <w:szCs w:val="24"/>
        </w:rPr>
        <w:t>6</w:t>
      </w:r>
      <w:r w:rsidRPr="7034E33C">
        <w:rPr>
          <w:color w:val="000000" w:themeColor="text1"/>
          <w:sz w:val="24"/>
          <w:szCs w:val="24"/>
        </w:rPr>
        <w:t>.</w:t>
      </w:r>
    </w:p>
    <w:p w14:paraId="524A6B0B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Modalità di invio delle segnalazioni e recapiti del soggetto erogatore</w:t>
      </w:r>
    </w:p>
    <w:p w14:paraId="2D14DA37" w14:textId="47902297" w:rsidR="0062188E" w:rsidRPr="00380088" w:rsidRDefault="008558E8" w:rsidP="664CF90C">
      <w:pPr>
        <w:spacing w:before="25" w:line="261" w:lineRule="auto"/>
        <w:jc w:val="both"/>
        <w:rPr>
          <w:sz w:val="24"/>
          <w:szCs w:val="24"/>
          <w:highlight w:val="yellow"/>
        </w:rPr>
      </w:pPr>
      <w:bookmarkStart w:id="5" w:name="bookmark=id.3dy6vkm"/>
      <w:bookmarkStart w:id="6" w:name="_Hlk168910176"/>
      <w:bookmarkEnd w:id="5"/>
      <w:r w:rsidRPr="664CF90C">
        <w:rPr>
          <w:sz w:val="24"/>
          <w:szCs w:val="24"/>
        </w:rPr>
        <w:t xml:space="preserve">È possibile segnalare eventuali non conformità ai principi di accessibilità al seguente indirizzo di posta elettronica dedicato: </w:t>
      </w:r>
      <w:hyperlink r:id="rId11">
        <w:r w:rsidR="7FD464F9" w:rsidRPr="664CF90C">
          <w:rPr>
            <w:rStyle w:val="Collegamentoipertestuale"/>
            <w:sz w:val="24"/>
            <w:szCs w:val="24"/>
          </w:rPr>
          <w:t>web_accessibility@efmnet.com</w:t>
        </w:r>
      </w:hyperlink>
    </w:p>
    <w:bookmarkEnd w:id="6"/>
    <w:p w14:paraId="524A6B0D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524A6B0E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>
          <w:rPr>
            <w:color w:val="0000FF"/>
            <w:sz w:val="24"/>
            <w:szCs w:val="24"/>
            <w:u w:val="single"/>
          </w:rPr>
          <w:t>https://www.agid.gov.it</w:t>
        </w:r>
      </w:hyperlink>
      <w:r>
        <w:rPr>
          <w:color w:val="000000"/>
          <w:sz w:val="24"/>
          <w:szCs w:val="24"/>
        </w:rPr>
        <w:t>.</w:t>
      </w:r>
    </w:p>
    <w:p w14:paraId="524A6B0F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59"/>
        <w:ind w:left="115" w:firstLine="115"/>
        <w:jc w:val="both"/>
        <w:rPr>
          <w:b/>
          <w:color w:val="000000"/>
          <w:sz w:val="28"/>
          <w:szCs w:val="28"/>
        </w:rPr>
      </w:pPr>
      <w:bookmarkStart w:id="7" w:name="bookmark=id.1t3h5sf"/>
      <w:bookmarkEnd w:id="7"/>
      <w:r w:rsidRPr="74984766">
        <w:rPr>
          <w:b/>
          <w:bCs/>
          <w:color w:val="000000" w:themeColor="text1"/>
          <w:sz w:val="28"/>
          <w:szCs w:val="28"/>
        </w:rPr>
        <w:t>Informazioni sul sito web</w:t>
      </w:r>
    </w:p>
    <w:p w14:paraId="66D8CF03" w14:textId="534F9080" w:rsidR="1718AB60" w:rsidRDefault="1718AB60" w:rsidP="74984766">
      <w:pPr>
        <w:ind w:firstLine="90"/>
        <w:rPr>
          <w:color w:val="000000" w:themeColor="text1"/>
          <w:sz w:val="24"/>
          <w:szCs w:val="24"/>
        </w:rPr>
      </w:pPr>
      <w:r w:rsidRPr="74984766">
        <w:rPr>
          <w:color w:val="000000" w:themeColor="text1"/>
          <w:sz w:val="24"/>
          <w:szCs w:val="24"/>
        </w:rPr>
        <w:t xml:space="preserve">Data pubblicazione app: </w:t>
      </w:r>
      <w:r w:rsidR="003C08C9">
        <w:rPr>
          <w:color w:val="000000" w:themeColor="text1"/>
          <w:sz w:val="24"/>
          <w:szCs w:val="24"/>
        </w:rPr>
        <w:t>07/04/2025</w:t>
      </w:r>
    </w:p>
    <w:p w14:paraId="66322932" w14:textId="1FFB6C87" w:rsidR="1718AB60" w:rsidRDefault="1718AB60" w:rsidP="74984766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sz w:val="24"/>
          <w:szCs w:val="24"/>
        </w:rPr>
      </w:pPr>
      <w:r w:rsidRPr="74984766">
        <w:rPr>
          <w:color w:val="000000" w:themeColor="text1"/>
          <w:sz w:val="24"/>
          <w:szCs w:val="24"/>
        </w:rPr>
        <w:t xml:space="preserve">Sono stati effettuati i test di usabilità: </w:t>
      </w:r>
      <w:r w:rsidRPr="74984766">
        <w:rPr>
          <w:sz w:val="24"/>
          <w:szCs w:val="24"/>
        </w:rPr>
        <w:t>no</w:t>
      </w:r>
    </w:p>
    <w:p w14:paraId="76EAFA92" w14:textId="25DD9EC4" w:rsidR="1718AB60" w:rsidRDefault="1718AB60" w:rsidP="74984766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 w:themeColor="text1"/>
          <w:sz w:val="24"/>
          <w:szCs w:val="24"/>
        </w:rPr>
      </w:pPr>
      <w:r w:rsidRPr="74984766">
        <w:rPr>
          <w:color w:val="000000" w:themeColor="text1"/>
          <w:sz w:val="24"/>
          <w:szCs w:val="24"/>
        </w:rPr>
        <w:t xml:space="preserve">L'applicazione mobile è predisposta per i sistemi operativi: </w:t>
      </w:r>
      <w:proofErr w:type="gramStart"/>
      <w:r w:rsidRPr="74984766">
        <w:rPr>
          <w:color w:val="000000" w:themeColor="text1"/>
          <w:sz w:val="24"/>
          <w:szCs w:val="24"/>
        </w:rPr>
        <w:t>Android  /</w:t>
      </w:r>
      <w:proofErr w:type="gramEnd"/>
      <w:r w:rsidRPr="74984766">
        <w:rPr>
          <w:color w:val="000000" w:themeColor="text1"/>
          <w:sz w:val="24"/>
          <w:szCs w:val="24"/>
        </w:rPr>
        <w:t xml:space="preserve"> iOS</w:t>
      </w:r>
    </w:p>
    <w:p w14:paraId="524A6B12" w14:textId="77777777" w:rsidR="00E57848" w:rsidRDefault="00FA7C90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8" w:name="bookmark=id.4d34og8" w:colFirst="0" w:colLast="0"/>
      <w:bookmarkEnd w:id="8"/>
      <w:r>
        <w:rPr>
          <w:b/>
          <w:color w:val="000000"/>
          <w:sz w:val="28"/>
          <w:szCs w:val="28"/>
        </w:rPr>
        <w:t>Informazioni sulla struttura</w:t>
      </w:r>
    </w:p>
    <w:p w14:paraId="524A6B13" w14:textId="36B02F50" w:rsidR="00E57848" w:rsidRDefault="00FA7C90" w:rsidP="40C8EF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40C8EF4A">
        <w:rPr>
          <w:color w:val="000000" w:themeColor="text1"/>
          <w:sz w:val="24"/>
          <w:szCs w:val="24"/>
        </w:rPr>
        <w:t xml:space="preserve">Il numero di dipendenti con disabilità presenti in </w:t>
      </w:r>
      <w:proofErr w:type="spellStart"/>
      <w:r w:rsidR="00220074" w:rsidRPr="40C8EF4A">
        <w:rPr>
          <w:color w:val="000000" w:themeColor="text1"/>
          <w:sz w:val="24"/>
          <w:szCs w:val="24"/>
        </w:rPr>
        <w:t>eFM</w:t>
      </w:r>
      <w:proofErr w:type="spellEnd"/>
      <w:r w:rsidRPr="40C8EF4A">
        <w:rPr>
          <w:color w:val="000000" w:themeColor="text1"/>
          <w:sz w:val="24"/>
          <w:szCs w:val="24"/>
        </w:rPr>
        <w:t xml:space="preserve">: </w:t>
      </w:r>
      <w:r w:rsidR="0CB84FE8" w:rsidRPr="40C8EF4A">
        <w:rPr>
          <w:color w:val="000000" w:themeColor="text1"/>
          <w:sz w:val="24"/>
          <w:szCs w:val="24"/>
        </w:rPr>
        <w:t>13</w:t>
      </w:r>
    </w:p>
    <w:p w14:paraId="524A6B14" w14:textId="169655CB" w:rsidR="00E57848" w:rsidRDefault="00FA7C90" w:rsidP="40C8EF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4"/>
        <w:ind w:left="378" w:hanging="263"/>
        <w:jc w:val="both"/>
        <w:rPr>
          <w:color w:val="000000"/>
          <w:sz w:val="24"/>
          <w:szCs w:val="24"/>
        </w:rPr>
      </w:pPr>
      <w:r w:rsidRPr="40C8EF4A">
        <w:rPr>
          <w:color w:val="000000" w:themeColor="text1"/>
          <w:sz w:val="24"/>
          <w:szCs w:val="24"/>
        </w:rPr>
        <w:t>Il numero di postazioni di lavoro per dipendenti con disabilità:</w:t>
      </w:r>
      <w:r w:rsidR="148FF67D" w:rsidRPr="40C8EF4A">
        <w:rPr>
          <w:color w:val="000000" w:themeColor="text1"/>
          <w:sz w:val="24"/>
          <w:szCs w:val="24"/>
        </w:rPr>
        <w:t xml:space="preserve"> -</w:t>
      </w:r>
    </w:p>
    <w:sectPr w:rsidR="00E57848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CD0F0" w14:textId="77777777" w:rsidR="00C35BA2" w:rsidRDefault="00C35BA2">
      <w:r>
        <w:separator/>
      </w:r>
    </w:p>
  </w:endnote>
  <w:endnote w:type="continuationSeparator" w:id="0">
    <w:p w14:paraId="1B6178A2" w14:textId="77777777" w:rsidR="00C35BA2" w:rsidRDefault="00C35BA2">
      <w:r>
        <w:continuationSeparator/>
      </w:r>
    </w:p>
  </w:endnote>
  <w:endnote w:type="continuationNotice" w:id="1">
    <w:p w14:paraId="73F3F8F7" w14:textId="77777777" w:rsidR="00C35BA2" w:rsidRDefault="00C35B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A6B15" w14:textId="77777777" w:rsidR="00E57848" w:rsidRDefault="00FA7C9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24A6B16" wp14:editId="524A6B17">
              <wp:simplePos x="0" y="0"/>
              <wp:positionH relativeFrom="column">
                <wp:posOffset>6261100</wp:posOffset>
              </wp:positionH>
              <wp:positionV relativeFrom="paragraph">
                <wp:posOffset>9525000</wp:posOffset>
              </wp:positionV>
              <wp:extent cx="194945" cy="206375"/>
              <wp:effectExtent l="0" t="0" r="0" b="0"/>
              <wp:wrapNone/>
              <wp:docPr id="4" name="Rettango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A6B18" w14:textId="77777777" w:rsidR="00E57848" w:rsidRDefault="00FA7C90">
                          <w:pPr>
                            <w:spacing w:line="260" w:lineRule="auto"/>
                            <w:ind w:left="60" w:firstLine="12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tangolo 4" style="position:absolute;margin-left:493pt;margin-top:750pt;width:15.35pt;height:16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524A6B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">
              <v:textbox inset="0,0,0,0">
                <w:txbxContent>
                  <w:p w:rsidR="00E57848" w:rsidRDefault="00FA7C90" w14:paraId="524A6B18" w14:textId="77777777">
                    <w:pPr>
                      <w:spacing w:line="260" w:lineRule="auto"/>
                      <w:ind w:left="60" w:firstLine="120"/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F0326" w14:textId="77777777" w:rsidR="00C35BA2" w:rsidRDefault="00C35BA2">
      <w:r>
        <w:separator/>
      </w:r>
    </w:p>
  </w:footnote>
  <w:footnote w:type="continuationSeparator" w:id="0">
    <w:p w14:paraId="1212AA03" w14:textId="77777777" w:rsidR="00C35BA2" w:rsidRDefault="00C35BA2">
      <w:r>
        <w:continuationSeparator/>
      </w:r>
    </w:p>
  </w:footnote>
  <w:footnote w:type="continuationNotice" w:id="1">
    <w:p w14:paraId="3465A9EE" w14:textId="77777777" w:rsidR="00C35BA2" w:rsidRDefault="00C35B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6284B"/>
    <w:multiLevelType w:val="hybridMultilevel"/>
    <w:tmpl w:val="E848B482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F438D2"/>
    <w:multiLevelType w:val="multilevel"/>
    <w:tmpl w:val="242E50E6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abstractNum w:abstractNumId="2" w15:restartNumberingAfterBreak="0">
    <w:nsid w:val="10E42346"/>
    <w:multiLevelType w:val="hybridMultilevel"/>
    <w:tmpl w:val="9A064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62815"/>
    <w:multiLevelType w:val="multilevel"/>
    <w:tmpl w:val="B4E0A208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num w:numId="1" w16cid:durableId="703946750">
    <w:abstractNumId w:val="1"/>
  </w:num>
  <w:num w:numId="2" w16cid:durableId="1579174526">
    <w:abstractNumId w:val="3"/>
  </w:num>
  <w:num w:numId="3" w16cid:durableId="1052463429">
    <w:abstractNumId w:val="2"/>
  </w:num>
  <w:num w:numId="4" w16cid:durableId="38452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848"/>
    <w:rsid w:val="00011007"/>
    <w:rsid w:val="000347BE"/>
    <w:rsid w:val="00047254"/>
    <w:rsid w:val="00076678"/>
    <w:rsid w:val="0010189B"/>
    <w:rsid w:val="00196EE2"/>
    <w:rsid w:val="00220074"/>
    <w:rsid w:val="00295007"/>
    <w:rsid w:val="002D557E"/>
    <w:rsid w:val="00351FDD"/>
    <w:rsid w:val="0037661F"/>
    <w:rsid w:val="003C08C9"/>
    <w:rsid w:val="003F0223"/>
    <w:rsid w:val="00460BE8"/>
    <w:rsid w:val="004E13F0"/>
    <w:rsid w:val="005362C2"/>
    <w:rsid w:val="005B2944"/>
    <w:rsid w:val="0062188E"/>
    <w:rsid w:val="006B5678"/>
    <w:rsid w:val="006D52A5"/>
    <w:rsid w:val="00736AA6"/>
    <w:rsid w:val="00762111"/>
    <w:rsid w:val="00793727"/>
    <w:rsid w:val="008558E8"/>
    <w:rsid w:val="008600D2"/>
    <w:rsid w:val="00902318"/>
    <w:rsid w:val="009154D3"/>
    <w:rsid w:val="0095151C"/>
    <w:rsid w:val="00986FFA"/>
    <w:rsid w:val="00AF6954"/>
    <w:rsid w:val="00B42886"/>
    <w:rsid w:val="00B60757"/>
    <w:rsid w:val="00B62C85"/>
    <w:rsid w:val="00B879AB"/>
    <w:rsid w:val="00C35BA2"/>
    <w:rsid w:val="00C40273"/>
    <w:rsid w:val="00C44840"/>
    <w:rsid w:val="00CA0A29"/>
    <w:rsid w:val="00CA780C"/>
    <w:rsid w:val="00E414E5"/>
    <w:rsid w:val="00E5660A"/>
    <w:rsid w:val="00E57848"/>
    <w:rsid w:val="00EC02A0"/>
    <w:rsid w:val="00FA7C90"/>
    <w:rsid w:val="00FC5FBD"/>
    <w:rsid w:val="00FE15A0"/>
    <w:rsid w:val="0CB84FE8"/>
    <w:rsid w:val="0F3A10E7"/>
    <w:rsid w:val="148FF67D"/>
    <w:rsid w:val="1718AB60"/>
    <w:rsid w:val="28B90AAD"/>
    <w:rsid w:val="39626F96"/>
    <w:rsid w:val="40C8EF4A"/>
    <w:rsid w:val="491AC023"/>
    <w:rsid w:val="4CE11897"/>
    <w:rsid w:val="613AFE0C"/>
    <w:rsid w:val="664CF90C"/>
    <w:rsid w:val="70643C9D"/>
    <w:rsid w:val="74984766"/>
    <w:rsid w:val="7A2DA7DF"/>
    <w:rsid w:val="7E0CA60C"/>
    <w:rsid w:val="7FD4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A6AE9"/>
  <w15:docId w15:val="{D1E2E87A-78C5-4E89-A18A-24B043CC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8558E8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736A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36AA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36AA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36A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36AA6"/>
    <w:rPr>
      <w:b/>
      <w:bCs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047254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D55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D557E"/>
  </w:style>
  <w:style w:type="paragraph" w:styleId="Pidipagina">
    <w:name w:val="footer"/>
    <w:basedOn w:val="Normale"/>
    <w:link w:val="PidipaginaCarattere"/>
    <w:uiPriority w:val="99"/>
    <w:semiHidden/>
    <w:unhideWhenUsed/>
    <w:rsid w:val="002D55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D5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8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12b262867ea304cfcb93a421fbab755e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a1ac1ad78505fcbd7b5aa0dbcee55ba2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Ug1Dffb5FjS6AIrAex1A/a0ImQ==">CgMxLjAyCWlkLmdqZGd4czIKaWQuMzBqMHpsbDIKaWQuMWZvYjl0ZTIKaWQuM3pueXNoNzIKaWQuMmV0OTJwMDIJaWQudHlqY3d0MgppZC4zZHk2dmttMgppZC4xdDNoNXNmMgppZC40ZDM0b2c4OAByITFzallMRmdFWXpscDdQSjhaZTNuY0l3a01LMUhDLVJfcQ==</go:docsCustomData>
</go:gDocsCustomXmlDataStorage>
</file>

<file path=customXml/itemProps1.xml><?xml version="1.0" encoding="utf-8"?>
<ds:datastoreItem xmlns:ds="http://schemas.openxmlformats.org/officeDocument/2006/customXml" ds:itemID="{63141985-C88C-4194-8139-0896055E4DEE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customXml/itemProps2.xml><?xml version="1.0" encoding="utf-8"?>
<ds:datastoreItem xmlns:ds="http://schemas.openxmlformats.org/officeDocument/2006/customXml" ds:itemID="{77F41F2A-4684-479B-A2E9-95ECDEF854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8A2447-2ECA-4EBB-AE3F-F30AC414E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545db-c811-433e-884a-866e712aae04"/>
    <ds:schemaRef ds:uri="4123cdb4-dbfa-4874-8715-4d0c792f5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>Poste Italiane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PosteItaliane</dc:creator>
  <cp:lastModifiedBy>Fabrizio Onori</cp:lastModifiedBy>
  <cp:revision>2</cp:revision>
  <dcterms:created xsi:type="dcterms:W3CDTF">2026-10-09T09:17:00Z</dcterms:created>
  <dcterms:modified xsi:type="dcterms:W3CDTF">2026-10-09T09:17:00Z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